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2530" w:rsidRPr="00C16E68" w:rsidRDefault="00342530" w:rsidP="00342530">
      <w:pPr>
        <w:rPr>
          <w:rFonts w:ascii="Times New Roman" w:hAnsi="Times New Roman" w:cs="Times New Roman"/>
        </w:rPr>
      </w:pPr>
      <w:r w:rsidRPr="00C16E68">
        <w:rPr>
          <w:rFonts w:ascii="Times New Roman" w:hAnsi="Times New Roman" w:cs="Times New Roman"/>
        </w:rPr>
        <w:t xml:space="preserve">Appendix </w:t>
      </w:r>
    </w:p>
    <w:p w:rsidR="00342530" w:rsidRPr="00C16E68" w:rsidRDefault="00342530" w:rsidP="00342530">
      <w:pPr>
        <w:rPr>
          <w:rFonts w:ascii="Times New Roman" w:hAnsi="Times New Roman" w:cs="Times New Roman"/>
        </w:rPr>
      </w:pPr>
      <w:r w:rsidRPr="00C16E68">
        <w:rPr>
          <w:rFonts w:ascii="Times New Roman" w:eastAsia="標楷體" w:hAnsi="Times New Roman" w:cs="Times New Roman"/>
          <w:szCs w:val="24"/>
        </w:rPr>
        <w:t>ROBINS I scale for risk of bias</w:t>
      </w:r>
    </w:p>
    <w:p w:rsidR="007450A9" w:rsidRPr="00342530" w:rsidRDefault="00342530">
      <w:bookmarkStart w:id="0" w:name="_GoBack"/>
      <w:r w:rsidRPr="00C16E68">
        <w:rPr>
          <w:noProof/>
        </w:rPr>
        <w:drawing>
          <wp:inline distT="0" distB="0" distL="0" distR="0" wp14:anchorId="478C7008" wp14:editId="71B2B6C9">
            <wp:extent cx="8127181" cy="4457700"/>
            <wp:effectExtent l="0" t="0" r="7620" b="0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8583" cy="4469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sectPr w:rsidR="007450A9" w:rsidRPr="00342530" w:rsidSect="00342530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標楷體">
    <w:altName w:val="Microsoft YaHei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530"/>
    <w:rsid w:val="00342530"/>
    <w:rsid w:val="00745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235A68-006C-4EA2-B099-8DCF38BEB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4253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253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34253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光濬 胡</dc:creator>
  <cp:keywords/>
  <dc:description/>
  <cp:lastModifiedBy>光濬 胡</cp:lastModifiedBy>
  <cp:revision>1</cp:revision>
  <dcterms:created xsi:type="dcterms:W3CDTF">2019-04-02T10:09:00Z</dcterms:created>
  <dcterms:modified xsi:type="dcterms:W3CDTF">2019-04-02T10:10:00Z</dcterms:modified>
</cp:coreProperties>
</file>